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3E1" w:rsidRPr="000E33E1" w:rsidRDefault="000E33E1" w:rsidP="000E33E1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  <w:lang w:eastAsia="en-US"/>
        </w:rPr>
      </w:pPr>
      <w:r w:rsidRPr="000E33E1">
        <w:rPr>
          <w:rFonts w:ascii="Times New Roman" w:hAnsi="Times New Roman"/>
          <w:bCs/>
          <w:sz w:val="24"/>
          <w:szCs w:val="24"/>
          <w:lang w:eastAsia="en-US"/>
        </w:rPr>
        <w:t>Приложение к ООП НОО</w:t>
      </w:r>
    </w:p>
    <w:p w:rsidR="000E33E1" w:rsidRPr="000E33E1" w:rsidRDefault="000E33E1" w:rsidP="000E33E1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  <w:lang w:eastAsia="en-US"/>
        </w:rPr>
      </w:pPr>
      <w:r w:rsidRPr="000E33E1">
        <w:rPr>
          <w:rFonts w:ascii="Times New Roman" w:hAnsi="Times New Roman"/>
          <w:bCs/>
          <w:sz w:val="24"/>
          <w:szCs w:val="24"/>
          <w:lang w:eastAsia="en-US"/>
        </w:rPr>
        <w:t xml:space="preserve">МБОУ «СОШ №2 с.Автуры им.К.А.Эпендиевой» </w:t>
      </w:r>
    </w:p>
    <w:p w:rsidR="000E33E1" w:rsidRPr="000E33E1" w:rsidRDefault="000E33E1" w:rsidP="000E33E1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  <w:lang w:eastAsia="en-US"/>
        </w:rPr>
      </w:pPr>
      <w:r w:rsidRPr="000E33E1">
        <w:rPr>
          <w:rFonts w:ascii="Times New Roman" w:hAnsi="Times New Roman"/>
          <w:bCs/>
          <w:sz w:val="24"/>
          <w:szCs w:val="24"/>
          <w:lang w:eastAsia="en-US"/>
        </w:rPr>
        <w:t>Шалинского муниципального района</w:t>
      </w:r>
    </w:p>
    <w:p w:rsidR="00F414A3" w:rsidRDefault="00F414A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F414A3" w:rsidRDefault="00F414A3">
      <w:pPr>
        <w:widowControl w:val="0"/>
        <w:spacing w:after="0" w:line="240" w:lineRule="atLeast"/>
        <w:contextualSpacing/>
        <w:jc w:val="both"/>
        <w:rPr>
          <w:rFonts w:ascii="Times New Roman" w:hAnsi="Times New Roman"/>
          <w:sz w:val="1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F414A3">
      <w:pPr>
        <w:widowControl w:val="0"/>
        <w:spacing w:before="237" w:after="0" w:line="240" w:lineRule="atLeast"/>
        <w:ind w:left="2552" w:firstLine="425"/>
        <w:contextualSpacing/>
        <w:jc w:val="both"/>
        <w:outlineLvl w:val="0"/>
        <w:rPr>
          <w:rFonts w:ascii="Times New Roman" w:hAnsi="Times New Roman"/>
          <w:b/>
          <w:sz w:val="28"/>
        </w:rPr>
      </w:pPr>
    </w:p>
    <w:p w:rsidR="00F414A3" w:rsidRDefault="00E1443B">
      <w:pPr>
        <w:widowControl w:val="0"/>
        <w:spacing w:before="237" w:after="0" w:line="240" w:lineRule="atLeast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F414A3" w:rsidRDefault="00E1443B">
      <w:pPr>
        <w:widowControl w:val="0"/>
        <w:spacing w:after="0" w:line="240" w:lineRule="atLeast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курса внеурочной деятельности «Подвижные игры»</w:t>
      </w:r>
    </w:p>
    <w:p w:rsidR="00F414A3" w:rsidRDefault="00E1443B">
      <w:pPr>
        <w:widowControl w:val="0"/>
        <w:spacing w:after="0" w:line="240" w:lineRule="atLeast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для начального общего образования</w:t>
      </w:r>
    </w:p>
    <w:p w:rsidR="00F414A3" w:rsidRDefault="00E1443B">
      <w:pPr>
        <w:widowControl w:val="0"/>
        <w:spacing w:after="0" w:line="240" w:lineRule="atLeast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срок освоения программы: 4 года</w:t>
      </w:r>
    </w:p>
    <w:p w:rsidR="00F414A3" w:rsidRDefault="00F414A3">
      <w:pPr>
        <w:widowControl w:val="0"/>
        <w:spacing w:after="0" w:line="240" w:lineRule="atLeast"/>
        <w:contextualSpacing/>
        <w:jc w:val="both"/>
        <w:rPr>
          <w:rFonts w:ascii="Times New Roman" w:hAnsi="Times New Roman"/>
          <w:i/>
          <w:sz w:val="24"/>
        </w:rPr>
      </w:pPr>
    </w:p>
    <w:p w:rsidR="00F414A3" w:rsidRDefault="00E1443B">
      <w:pPr>
        <w:widowControl w:val="0"/>
        <w:spacing w:before="11" w:after="0" w:line="240" w:lineRule="atLeast"/>
        <w:contextualSpacing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(форма реализации: факультатив)</w:t>
      </w:r>
    </w:p>
    <w:p w:rsidR="00F414A3" w:rsidRDefault="00F414A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A12E14" w:rsidRDefault="00A12E14">
      <w:pPr>
        <w:rPr>
          <w:rFonts w:ascii="Times New Roman" w:hAnsi="Times New Roman"/>
          <w:b/>
          <w:sz w:val="24"/>
        </w:rPr>
      </w:pPr>
    </w:p>
    <w:p w:rsidR="00F414A3" w:rsidRPr="009C40BC" w:rsidRDefault="00A12E14" w:rsidP="00A12E14">
      <w:pPr>
        <w:jc w:val="center"/>
        <w:rPr>
          <w:rFonts w:ascii="Times New Roman" w:hAnsi="Times New Roman"/>
          <w:sz w:val="24"/>
        </w:rPr>
      </w:pPr>
      <w:r w:rsidRPr="009C40BC">
        <w:rPr>
          <w:rFonts w:ascii="Times New Roman" w:hAnsi="Times New Roman"/>
          <w:sz w:val="24"/>
        </w:rPr>
        <w:t>с.Автуры, 2023г</w:t>
      </w:r>
    </w:p>
    <w:p w:rsidR="00A12E14" w:rsidRDefault="00A12E1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F414A3" w:rsidRDefault="00E144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DE078A" w:rsidRPr="00DE078A" w:rsidRDefault="00DE078A" w:rsidP="00DE078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DE078A">
        <w:rPr>
          <w:rFonts w:ascii="Times New Roman" w:hAnsi="Times New Roman"/>
          <w:sz w:val="24"/>
        </w:rPr>
        <w:t xml:space="preserve">      Рабочая программа данного курса внеурочной деятельности разработана в соответствии с требованиями:</w:t>
      </w:r>
    </w:p>
    <w:p w:rsidR="00DE078A" w:rsidRPr="00DE078A" w:rsidRDefault="00DE078A" w:rsidP="00DE078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DE078A">
        <w:rPr>
          <w:rFonts w:ascii="Times New Roman" w:hAnsi="Times New Roman"/>
          <w:sz w:val="24"/>
        </w:rPr>
        <w:t>-Федерального закона от 29 декабря 2012 года № 273 «Об образовании в Российской Федерации»;</w:t>
      </w:r>
    </w:p>
    <w:p w:rsidR="00DE078A" w:rsidRPr="00DE078A" w:rsidRDefault="00DE078A" w:rsidP="00DE078A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 w:rsidRPr="00DE078A">
        <w:rPr>
          <w:rFonts w:ascii="Times New Roman" w:hAnsi="Times New Roman"/>
          <w:sz w:val="24"/>
          <w:szCs w:val="24"/>
        </w:rPr>
        <w:t>- 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 мая 2021г. №286;</w:t>
      </w:r>
    </w:p>
    <w:p w:rsidR="00DE078A" w:rsidRPr="00DE078A" w:rsidRDefault="00DE078A" w:rsidP="00DE078A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 w:rsidRPr="00DE078A">
        <w:rPr>
          <w:rFonts w:ascii="Times New Roman" w:hAnsi="Times New Roman"/>
          <w:sz w:val="24"/>
          <w:szCs w:val="24"/>
        </w:rPr>
        <w:t>- Федеральной образовательной программой начального общего образования, утвержденной приказом Министерства просвещения от 18 мая 2023 г. № 372</w:t>
      </w:r>
    </w:p>
    <w:p w:rsidR="00DE078A" w:rsidRPr="00DE078A" w:rsidRDefault="00DE078A" w:rsidP="00DE078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DE078A">
        <w:rPr>
          <w:rFonts w:ascii="Times New Roman" w:hAnsi="Times New Roman"/>
          <w:sz w:val="24"/>
        </w:rP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:rsidR="00DE078A" w:rsidRPr="00DE078A" w:rsidRDefault="00DE078A" w:rsidP="00DE078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DE078A">
        <w:rPr>
          <w:rFonts w:ascii="Times New Roman" w:hAnsi="Times New Roman"/>
          <w:sz w:val="24"/>
        </w:rPr>
        <w:t>-Федерального государственного образовательного стандарта начального общего образования, утвержденного приказом Минпросвещения от 31 мая 2021 года № 286;</w:t>
      </w:r>
    </w:p>
    <w:p w:rsidR="00DE078A" w:rsidRPr="00DE078A" w:rsidRDefault="00DE078A" w:rsidP="00DE078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DE078A">
        <w:rPr>
          <w:rFonts w:ascii="Times New Roman" w:hAnsi="Times New Roman"/>
          <w:sz w:val="24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Минобрнауки от 18 августа 2017 года № 09-1672;</w:t>
      </w:r>
    </w:p>
    <w:p w:rsidR="00DE078A" w:rsidRPr="00DE078A" w:rsidRDefault="00DE078A" w:rsidP="00DE078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DE078A">
        <w:rPr>
          <w:rFonts w:ascii="Times New Roman" w:hAnsi="Times New Roman"/>
          <w:sz w:val="24"/>
        </w:rPr>
        <w:t>-основной образовательной программы начал</w:t>
      </w:r>
      <w:r w:rsidR="00115408">
        <w:rPr>
          <w:rFonts w:ascii="Times New Roman" w:hAnsi="Times New Roman"/>
          <w:sz w:val="24"/>
        </w:rPr>
        <w:t xml:space="preserve">ьного общего образования </w:t>
      </w:r>
      <w:bookmarkStart w:id="0" w:name="_GoBack"/>
      <w:bookmarkEnd w:id="0"/>
      <w:r w:rsidRPr="00DE078A">
        <w:rPr>
          <w:rFonts w:ascii="Times New Roman" w:hAnsi="Times New Roman"/>
          <w:sz w:val="24"/>
        </w:rPr>
        <w:t xml:space="preserve"> утвержденной приказом </w:t>
      </w:r>
      <w:r w:rsidRPr="00DE078A">
        <w:rPr>
          <w:rFonts w:ascii="Times New Roman" w:hAnsi="Times New Roman"/>
          <w:color w:val="00000A"/>
          <w:sz w:val="24"/>
        </w:rPr>
        <w:t xml:space="preserve"> </w:t>
      </w:r>
      <w:bookmarkStart w:id="1" w:name="_Hlk120996711"/>
      <w:bookmarkEnd w:id="1"/>
      <w:r w:rsidR="00011CBE">
        <w:rPr>
          <w:rFonts w:ascii="Times New Roman" w:hAnsi="Times New Roman"/>
          <w:color w:val="00000A"/>
          <w:sz w:val="24"/>
        </w:rPr>
        <w:t xml:space="preserve"> МБОУ </w:t>
      </w:r>
      <w:r w:rsidR="00011CBE" w:rsidRPr="000E33E1">
        <w:rPr>
          <w:rFonts w:ascii="Times New Roman" w:hAnsi="Times New Roman"/>
          <w:bCs/>
          <w:sz w:val="24"/>
          <w:szCs w:val="24"/>
          <w:lang w:eastAsia="en-US"/>
        </w:rPr>
        <w:t xml:space="preserve">«СОШ №2 с.Автуры им.К.А.Эпендиевой» </w:t>
      </w:r>
      <w:r w:rsidR="00011CBE">
        <w:rPr>
          <w:rFonts w:ascii="Times New Roman" w:hAnsi="Times New Roman"/>
          <w:color w:val="00000A"/>
          <w:sz w:val="24"/>
        </w:rPr>
        <w:t xml:space="preserve"> </w:t>
      </w:r>
      <w:r w:rsidRPr="00DE078A">
        <w:rPr>
          <w:rFonts w:ascii="Times New Roman" w:hAnsi="Times New Roman"/>
          <w:sz w:val="24"/>
        </w:rPr>
        <w:t>, в том числе с учетом рабочей программы воспитания;</w:t>
      </w:r>
    </w:p>
    <w:p w:rsidR="00DE078A" w:rsidRPr="00DE078A" w:rsidRDefault="00DE078A" w:rsidP="00DE078A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 w:rsidRPr="00DE078A">
        <w:rPr>
          <w:rFonts w:ascii="Times New Roman" w:hAnsi="Times New Roman"/>
          <w:sz w:val="24"/>
        </w:rPr>
        <w:t xml:space="preserve">- </w:t>
      </w:r>
      <w:r w:rsidRPr="00DE078A">
        <w:rPr>
          <w:rFonts w:ascii="Times New Roman" w:hAnsi="Times New Roman"/>
          <w:sz w:val="24"/>
          <w:szCs w:val="24"/>
        </w:rPr>
        <w:t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молодежи»»;</w:t>
      </w:r>
    </w:p>
    <w:p w:rsidR="00DE078A" w:rsidRPr="00DE078A" w:rsidRDefault="00DE078A" w:rsidP="00DE078A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 w:rsidRPr="00DE078A">
        <w:rPr>
          <w:rFonts w:ascii="Times New Roman" w:hAnsi="Times New Roman"/>
          <w:sz w:val="24"/>
          <w:szCs w:val="24"/>
        </w:rPr>
        <w:t>- Постановления Главного государственного санитарного врача РФ от 28 января 2021 г. № -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F414A3" w:rsidRDefault="00DE078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32"/>
        </w:rPr>
        <w:t xml:space="preserve">    </w:t>
      </w:r>
      <w:r w:rsidR="00E1443B">
        <w:rPr>
          <w:rFonts w:ascii="Times New Roman" w:hAnsi="Times New Roman"/>
          <w:sz w:val="24"/>
        </w:rPr>
        <w:t>Система начального образования обладает достаточным потенциалом для реализации основ воспитательной системы индивидуально-творческой ориентации ребёнка на процесс здоровьетворения. Поэтому необходимо в школе создание программы по сохранению здоровья ребёнка. Всем нам хочется видеть детей здоровыми, жизнерадостными, счастливыми. Как сделать, чтобы ребенок жил в ладу с самим собой, с окружающим миром? Секрет этой гармонии прост: здоровый образ жизни. Он включает в себя и поддержание физического здоровья, и отсутствие вредных привычек, и стремление оказать помощь тем, кто в ней нуждается. Общепризнанным считается тот факт, что именно образ жизни определяет здоровье человека на 50-55%. Здоровый образ жизни не занимает пока первое место в иерархии потребностей и важна в связи с резким снижением процента здоровья детей, увеличением числа имеющих хронические заболевания, неврозы. Причины такого состояния- нарушение экологии, гиподинамия, состояние социальной среды, незнание своего организма. Если мы научим с самого раннего возраста ценить, беречь и укреплять здоровье, тот можно надеяться, что будущее поколение будет более здоровым и развитым не только личностно, но и физически.</w:t>
      </w: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Общая характеристика предмета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  Программа     соответствует   федеральному   компоненту   государственного образовательного стандарта второго поколения и представляет собой вариант программы организации внеурочной деятельности учащихся начальных классов.  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 Подбор игр и заданий отражает реальную физическую, умственную подготовку детей, содержит полезную и любопытную информацию, способную дать простор воображению.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Особенности набора детей</w:t>
      </w:r>
      <w:r>
        <w:rPr>
          <w:rFonts w:ascii="Times New Roman" w:hAnsi="Times New Roman"/>
          <w:sz w:val="24"/>
        </w:rPr>
        <w:t xml:space="preserve"> – учащиеся с разным уровнем физической подготовленности, группой здоровья – основная и подготовительная 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Программа определяет содержание и организацию образовательного процесса на ступени начального общего образования.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Образовательный процесс в современной школе постоянно усложняется, и это требует от учащихся значительного умственного и нервно-психического напряжения. Доказано, что </w:t>
      </w:r>
      <w:r>
        <w:rPr>
          <w:rFonts w:ascii="Times New Roman" w:hAnsi="Times New Roman"/>
          <w:sz w:val="24"/>
        </w:rPr>
        <w:lastRenderedPageBreak/>
        <w:t>успешность адаптации к новым условиям обеспечивается, помимо других важных факторов, определенным уровнем физиологической зрелости детей, что предполагает хорошее здоровье и физическое развитие, оптимальное состояние центральной нервной системы и функций организма, определенный уровень сформированности двигательных навыков и развития физических качеств. Это дает возможность выдерживать достаточно серьезные психофизические нагрузки, связанные со школьным режимом и новыми условиями жизнедеятельности.    Однако невысокий уровень здоровья и общего физического развития многих детей, поступающих в первый класс, дальнейшее его снижение в процессе обучения представляют сегодня серьезную проблему.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У многих детей начальной школы наблюдается низкая двигательная активность, широкий спектр функциональных отклонений в развитии опорно-двигательного аппарата, дыхательной, сердечно - сосудистой, эндокринной и нервной систем, желудочно-кишечного тракта и др.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 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исключили бы возможность вредных влияний и способствовали бы укреплению здоровья, улучшению физического развития, повышению успешности учебной деятельности и общей работоспособности.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 связи с этим обязательная оздоровительная направленность коррекционно-развивающего образовательного процесса должна быть напрямую связана с возможностями игры, которыми она располагает как средством адаптации младших школьников к новому режиму. Игра способна в значительной степени обогатить и закрепить двигательный опыт детей и минимизировать те негативные моменты, которые имелись в их предшествующем физическом развитии.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 w:rsidR="006B5BFE">
        <w:rPr>
          <w:rFonts w:ascii="Times New Roman" w:hAnsi="Times New Roman"/>
          <w:sz w:val="24"/>
        </w:rPr>
        <w:t xml:space="preserve">    Рабочая программа «Подвижные игры</w:t>
      </w:r>
      <w:r>
        <w:rPr>
          <w:rFonts w:ascii="Times New Roman" w:hAnsi="Times New Roman"/>
          <w:sz w:val="24"/>
        </w:rPr>
        <w:t xml:space="preserve">» входит во внеурочную деятельность по направлению спортивно-оздоровительное развитие личности.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 Подвижные игры оказывают благотворное влияние на рост, развитие и укрепление костно-связочного аппарата, мышечной системы. На формирование правильной осанки детей.          Принципиальное значение придается обучению младших школьников навыкам и умениям организации и проведения самостоятельных занятий физическими упражнениями. В процессе использования учащимися приобретенных знаний, двигательных умений и навыков усиливается оздоровительный эффект физкультурно-оздоровительных мероприятий в режиме учебного дня.                                                      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   Программа предусматривает задания, упражнения, игры на формирование коммуникативных, двигательных навыков, развитие физических навыков.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       Цель</w:t>
      </w:r>
      <w:r>
        <w:rPr>
          <w:rFonts w:ascii="Times New Roman" w:hAnsi="Times New Roman"/>
          <w:sz w:val="24"/>
        </w:rPr>
        <w:t>: содействие всестороннему развитию личности, приобщение к самостоятельным занятиям физическими упражнениями учащихся; удовлетворить потребность младших школьников в движении, стабилизировать эмоции, научить владеть своим телом, развить физические, умственные и творческие способности, нравственные качества.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        Задачи   </w:t>
      </w:r>
      <w:r>
        <w:rPr>
          <w:rFonts w:ascii="Times New Roman" w:hAnsi="Times New Roman"/>
          <w:sz w:val="24"/>
        </w:rPr>
        <w:t>направлены на:</w:t>
      </w:r>
    </w:p>
    <w:p w:rsidR="00F414A3" w:rsidRDefault="00E1443B">
      <w:pPr>
        <w:numPr>
          <w:ilvl w:val="0"/>
          <w:numId w:val="1"/>
        </w:numPr>
        <w:spacing w:before="30" w:after="3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формирование здорового жизненного стиля и реализацию индивидуальных способностей каждого ученика;</w:t>
      </w:r>
    </w:p>
    <w:p w:rsidR="00F414A3" w:rsidRDefault="00E1443B">
      <w:pPr>
        <w:numPr>
          <w:ilvl w:val="0"/>
          <w:numId w:val="1"/>
        </w:numPr>
        <w:spacing w:before="30" w:after="3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обучение жизненно важным двигательным умениям и навыкам;</w:t>
      </w:r>
    </w:p>
    <w:p w:rsidR="00F414A3" w:rsidRDefault="00E1443B">
      <w:pPr>
        <w:numPr>
          <w:ilvl w:val="0"/>
          <w:numId w:val="1"/>
        </w:numPr>
        <w:spacing w:before="30" w:after="3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воспитание дисциплинированности, доброжелательного отношения к товарищам, формирование коммуникативных компетенций;</w:t>
      </w:r>
    </w:p>
    <w:p w:rsidR="00F414A3" w:rsidRDefault="00E1443B">
      <w:pPr>
        <w:numPr>
          <w:ilvl w:val="0"/>
          <w:numId w:val="1"/>
        </w:numPr>
        <w:spacing w:before="30" w:after="3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расширение кругозора школьников в области физической культуры и спорта.</w:t>
      </w:r>
    </w:p>
    <w:p w:rsidR="00F414A3" w:rsidRDefault="00E1443B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Программа состоит из теоретической и практической части. Теоретическая часть включает в себя объяснение педагогом необходимых теоретических понятий, беседу с учащимися, показ изучаемых элементов ритмики, подвижных игр, просмотр видеофильмов и презентаций. В данной программе не предусматривается проведение специальных теоретических занятий. Изучение теории вплетается в содержание каждого учебного занятия. Практическая часть более чем на 90 % представлена практическими действиями – физическими упражнениями. Двигательный опыт учащихся обогащается подвижными играми, ритмико-гимнастическими упражнениями и элементами детского фитнеса.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Огромное значение для ребёнка имеет участие в  жизни  класса  вне  школьных  уроков.  Для многих ребят - это  основной  мотив  посещения школы,  так  как  есть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возможность  проявить  инициативу  и  самостоятельность,  ответственность  и  открытость.  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Подвижная игра – это относительно самостоятельная деятельность детей, в которой ярко выражена роль движений. Игры -   естественный источник радостных эмоций, самовыражения. Подвижные игры являются традиционным средством педагогики и воспитания.  Игра – ведущая деятельность детей. Они вызывают активную работу мысли, способствуют расширению кругозора, развитию физических качеств, совершенствованию всех психических процессов, стимулируют переход детского организма е более высокой ступени развития. В играх много познавательного материала, содействующего расширению сенсорной сферы детей, развитию их мышления и самостоятельности действий.</w:t>
      </w: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Место предмета в плане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   Программа рассчитана на 68 часов в год с проведением занятий 2 раза в неделю, продолжительность занятия 45 минут.</w:t>
      </w: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Ценностные ориентиры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       Неизгладимые впечатления дает детям знакомство с особенностями жизни, культуры народов, населяющих нашу Родину, через изучение традиций и обычаев того или иного этноса. Одним из основных средств знакомства с жизнедеятельностью народов на уроках физической культуры является народная игра. Главная задача педагога — научить детей играть активно и самостоятельно. Только в этом случае они приучаются сами в любой ситуации регулировать степень внимания и мышечного напряжения, приспосабливаться к изменяющимся условиям окружающей среды, находить выход из критического положения, быстро принимать решение и приводить его в исполнение.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Таким образом, народные игры способствуют формированию гармонично развитой, активной личности, сочетающей в себе духовное богатство и физическое совершенство.</w:t>
      </w: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Результаты освоения предмета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Личностными результатами </w:t>
      </w:r>
      <w:r>
        <w:rPr>
          <w:rFonts w:ascii="Times New Roman" w:hAnsi="Times New Roman"/>
          <w:sz w:val="24"/>
        </w:rPr>
        <w:t>являются следующие умения: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–оценивать поступки людей, жизненные ситуации с точки зрения общепринятых норм и ценностей;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-оценивать конкретные поступки как хорошие или плохие;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–умение выражать свои эмоции;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–понимать эмоции других людей, сочувствовать, сопереживать;</w:t>
      </w:r>
    </w:p>
    <w:p w:rsidR="00F414A3" w:rsidRDefault="00E1443B">
      <w:pPr>
        <w:spacing w:after="0" w:line="240" w:lineRule="auto"/>
        <w:ind w:right="13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Метапредметными результатами </w:t>
      </w:r>
      <w:r>
        <w:rPr>
          <w:rFonts w:ascii="Times New Roman" w:hAnsi="Times New Roman"/>
          <w:sz w:val="24"/>
        </w:rPr>
        <w:t>является формирование универсальных учебных действий(УУД).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РегулятивныеУУД: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определять и формировать цель деятельности с помощью учителя;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–проговаривать последовательность действий во время занятия;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–учиться работать по определенному алгоритму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ПознавательныеУУД: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 умение делать выводы в результате совместной работы класса и учителя;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КоммуникативныеУУД: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–умение оформлять свои мысли в устной форме                                                            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–слушать и понимать речь других;</w:t>
      </w:r>
    </w:p>
    <w:p w:rsidR="00F414A3" w:rsidRDefault="00E144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-договариваться с одноклассниками совместно с учителем о правилах поведения и общения и следовать им;</w:t>
      </w:r>
    </w:p>
    <w:p w:rsidR="00F414A3" w:rsidRDefault="00E144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 учиться работать в  паре, группе; выполнять различные роли</w:t>
      </w: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Содержание программы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Теоретический раздел:</w:t>
      </w:r>
      <w:r>
        <w:rPr>
          <w:rFonts w:ascii="Times New Roman" w:hAnsi="Times New Roman"/>
          <w:sz w:val="24"/>
        </w:rPr>
        <w:t> беседы на темы: «Мир движений и здоровье», «Красивая осанка», «Утренняя гимнастика», «Чтоб здоровыми остаться надо….», « Я сильный, ловкий, быстрый», правила игр.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Практический раздел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Игры народов</w:t>
      </w:r>
      <w:r>
        <w:rPr>
          <w:rFonts w:ascii="Times New Roman" w:hAnsi="Times New Roman"/>
          <w:b/>
          <w:sz w:val="24"/>
        </w:rPr>
        <w:t>: </w:t>
      </w:r>
      <w:r>
        <w:rPr>
          <w:rFonts w:ascii="Times New Roman" w:hAnsi="Times New Roman"/>
          <w:sz w:val="24"/>
        </w:rPr>
        <w:t>«У медведя во бору», «Кот и мышь», «Горелки», «Большой мяч», Зайка»,  «Прыгание с перевязанными ногами», Наседка и коршун», «Удар по веревочке» См. Приложение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Подвижные игры: “Волк во рву,” “Салки”, “Класс смирно!”,  “Запрещенное движение,  “К своим флажкам”, “Карлики и великаны”, “Найди себе пару”, “У ребят порядок строгий”, «Кочка, дорожка, копна» ,«Охотники и утки», «Метко в цель», «Шишки, желуди, орехи», «Совушка», «Удочка», «Перемена мест», " «Космонавты", «Зайцы в огороде»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Игры на развитие памяти, внимания, воображения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«Запомни порядок», «Художник», «Все помню», «Море волнуется», «Запрещенное движение»,ору с использованием скороговорок., «Два мороза», эстафеты с примерами на сложение и вычитание, «Угадай чей голосок»», «Определим игрушку».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Игры на свежем воздухе с  зимним инвентарем санками, лыжами, клюшками.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Игры  и эстафеты с элементами легкой атлетики, гимнастики, спортивных игр. Подвижные игры на материале легкой атлетики (бег, прыжки, метание); подвижные игры на материале гимнастики с основами акробатики (простейшие виды построений и перестроений, ОРУ без предметов и с разнообразными предметами, упражнения в лазании,   в равновесии, несложные акробатические упражнения); подвижные игры на материале спортивных игр (футбол, баскетбол).</w:t>
      </w:r>
    </w:p>
    <w:p w:rsidR="00F414A3" w:rsidRDefault="00E1443B">
      <w:pPr>
        <w:spacing w:after="0" w:line="240" w:lineRule="auto"/>
        <w:ind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Спортивные праздники: «Фестиваль подвижных игр», «Большие гонки, «Олимпийские игры»</w:t>
      </w:r>
    </w:p>
    <w:p w:rsidR="00F414A3" w:rsidRDefault="00F414A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Основные разделы программы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7968"/>
        <w:gridCol w:w="1554"/>
      </w:tblGrid>
      <w:tr w:rsidR="00F414A3">
        <w:tc>
          <w:tcPr>
            <w:tcW w:w="56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   №</w:t>
            </w:r>
          </w:p>
        </w:tc>
        <w:tc>
          <w:tcPr>
            <w:tcW w:w="8072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        Название раздела</w:t>
            </w:r>
          </w:p>
        </w:tc>
        <w:tc>
          <w:tcPr>
            <w:tcW w:w="155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Общее</w:t>
            </w:r>
          </w:p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количество</w:t>
            </w:r>
          </w:p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часов</w:t>
            </w:r>
          </w:p>
        </w:tc>
      </w:tr>
      <w:tr w:rsidR="00F414A3">
        <w:tc>
          <w:tcPr>
            <w:tcW w:w="56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72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народов</w:t>
            </w:r>
          </w:p>
        </w:tc>
        <w:tc>
          <w:tcPr>
            <w:tcW w:w="155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F414A3">
        <w:tc>
          <w:tcPr>
            <w:tcW w:w="56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072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развитие внимания, мышления, воображения, речи (6часов)</w:t>
            </w:r>
          </w:p>
        </w:tc>
        <w:tc>
          <w:tcPr>
            <w:tcW w:w="155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F414A3">
        <w:tc>
          <w:tcPr>
            <w:tcW w:w="56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072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Подвижные игры</w:t>
            </w:r>
          </w:p>
        </w:tc>
        <w:tc>
          <w:tcPr>
            <w:tcW w:w="155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F414A3">
        <w:tc>
          <w:tcPr>
            <w:tcW w:w="56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072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Спортивные игры</w:t>
            </w:r>
          </w:p>
        </w:tc>
        <w:tc>
          <w:tcPr>
            <w:tcW w:w="155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F414A3">
        <w:tc>
          <w:tcPr>
            <w:tcW w:w="56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072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Спортивные праздники</w:t>
            </w:r>
          </w:p>
        </w:tc>
        <w:tc>
          <w:tcPr>
            <w:tcW w:w="155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F414A3">
        <w:tc>
          <w:tcPr>
            <w:tcW w:w="56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F414A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72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</w:tr>
    </w:tbl>
    <w:p w:rsidR="00F414A3" w:rsidRDefault="00F414A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414A3" w:rsidRDefault="00F414A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414A3" w:rsidRDefault="00F414A3">
      <w:pPr>
        <w:sectPr w:rsidR="00F414A3">
          <w:footerReference w:type="default" r:id="rId7"/>
          <w:pgSz w:w="11906" w:h="16838"/>
          <w:pgMar w:top="425" w:right="992" w:bottom="1134" w:left="851" w:header="709" w:footer="709" w:gutter="0"/>
          <w:cols w:space="720"/>
          <w:titlePg/>
        </w:sectPr>
      </w:pPr>
    </w:p>
    <w:p w:rsidR="00F414A3" w:rsidRDefault="00F414A3">
      <w:pPr>
        <w:rPr>
          <w:rFonts w:ascii="Times New Roman" w:hAnsi="Times New Roman"/>
          <w:b/>
          <w:sz w:val="24"/>
        </w:rPr>
      </w:pPr>
    </w:p>
    <w:p w:rsidR="00F414A3" w:rsidRDefault="00E1443B">
      <w:pPr>
        <w:spacing w:after="24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Учебно - тематическое планирование</w:t>
      </w:r>
    </w:p>
    <w:tbl>
      <w:tblPr>
        <w:tblW w:w="0" w:type="auto"/>
        <w:tblInd w:w="2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850"/>
        <w:gridCol w:w="2208"/>
        <w:gridCol w:w="2671"/>
        <w:gridCol w:w="2599"/>
        <w:gridCol w:w="5138"/>
      </w:tblGrid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000000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Содержание занятия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и формирование качеств у учащихся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(цифровые) образовательные ресурсы</w:t>
            </w:r>
          </w:p>
        </w:tc>
      </w:tr>
      <w:tr w:rsidR="00F414A3" w:rsidTr="00E1443B">
        <w:tc>
          <w:tcPr>
            <w:tcW w:w="8895" w:type="dxa"/>
            <w:gridSpan w:val="5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развитие внимания, мышления, воображения, речи (14 часов)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внимание «Класс, смирно», «За флажками». 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Беседа: «Мир движений и здоровье». Правила игр. Строевые упражнения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Формирование  понятий о мире движений, их роли в сохранении здоровья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8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https://xn--80aqqdgddhbb4i.xn--p1ai/klass-smirno-podvizhnaya-igra-na-peremene/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развитие внимания и памяти: «Карлики –великаны» «Запомни- порядок»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«Беседа о гигиене» Правила игр.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внимания и памяти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9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https://nsportal.ru/detskii-sad/korrektsionnaya-pedagogika/2018/12/23/kartoteka-igr-dlya-razvitiya-vnimaniya-u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6-7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развитие памяти. 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  «Художник»  « Все помню»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внимания и памяти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0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https://www.toybytoy.com/boardgame/Game-for-development-of-memory</w:t>
              </w:r>
            </w:hyperlink>
          </w:p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1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https://www.mosigra.ru/igry-na-pamyat-i-vnimanie-dlya-vzroslyh/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развитие воображения.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Игры: «Море волнуется», «Запрещенное движение». Ору с использованием скороговорок.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воображения, речи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2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https://infourok.ru/igry-i-uprazhneniya-sposobstvuyushie-razvitiyu-voobrazheniya-mladshih-shkolnikov-4654446.html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11-12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развитие памяти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«Два мороза».Эстафеты с примерами на сложение и вычитание.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ловкости и внимания, памяти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3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https://www.mosigra.ru/igry-na-pamyat-i-vnimanie-dlya-vzroslyh/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13-14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развитие мышления и речи.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  «Угадай чей голосок»»,  «Определим игрушку».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внимания, памяти и речи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4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https://www.labirint.ru/child-now/myshlenie-i-rech/</w:t>
              </w:r>
            </w:hyperlink>
          </w:p>
        </w:tc>
      </w:tr>
      <w:tr w:rsidR="00F414A3" w:rsidTr="00E1443B">
        <w:tc>
          <w:tcPr>
            <w:tcW w:w="8895" w:type="dxa"/>
            <w:gridSpan w:val="5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Народные игры ( 14 часов)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15-16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Русская народная игра «У медведя во бору», «Горелки»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Игровые правила. Отработка игровых приёмов. Игра.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ловкости, быстроты, внимания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5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https://inteltoys.ru/articles/cat4/article690.html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Татарские народные игры: «Займи место», «Перехватчики», « Кто первый?»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Игровые правила. Выбор и ограничение игрового пространства.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ловкости, быстроты, внимания ;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6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https://amikamoda.ru/tatarskie-narodnye-podvizhnye-igry-metodicheskaya-razrabotka.html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150" w:line="240" w:lineRule="auto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4"/>
              </w:rPr>
              <w:t>Чувашские народные игры: «Беги и собирай», «Кого вам?».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игры.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ловкости, быстроты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7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https://urok.1sept.ru/articles/677666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22-23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150" w:line="240" w:lineRule="auto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4"/>
              </w:rPr>
              <w:t>Мордовские народные игры: «У медведя во бору», «Салки».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игры. Разучивание игры.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ловкости, быстроты, внимания 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8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https://www.maam.ru/detskijsad/mordovskie-narodnye-igry.html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24-25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Народная игра «Большой мяч», «Укротитель зверей»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игры.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ловкости, быстроты, внимания 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19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https://ped-kopilka.ru/blogs/blog59341/ruskie-narodnye-podvizhnye-igry.html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26-28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Чеченские народные игры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игры. 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быстроты и ловкости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0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https://mousosh12red.ucoz.ru/2016-2017g/150_KulturDona/chechenskie_narodnye_igry.pdf</w:t>
              </w:r>
            </w:hyperlink>
          </w:p>
        </w:tc>
      </w:tr>
      <w:tr w:rsidR="00F414A3" w:rsidTr="00E1443B">
        <w:tc>
          <w:tcPr>
            <w:tcW w:w="8895" w:type="dxa"/>
            <w:gridSpan w:val="5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                                       Подвижные игры (15 часов)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Игра с элементами ОРУ «Кочка, дорожка, копна», «Космонавты»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Беседа: «Чтоб здоровыми остаться надо….». Составить слова по карточкам: здоровье, спорт, зарядка Знакомство с правилами и </w:t>
            </w:r>
            <w:r>
              <w:rPr>
                <w:rFonts w:ascii="Times New Roman" w:hAnsi="Times New Roman"/>
                <w:sz w:val="24"/>
              </w:rPr>
              <w:lastRenderedPageBreak/>
              <w:t>проведение игр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ЗОЖ. Развитие ловкости, быстроты, внимания.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1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https://rykovodstvo.ru/exspl/1605/index.html?page=6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Составление упражнений для утренней гимнастики. Эстафеты с обручами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Беседа: Составление упражнений для утренней гимнастики. Работа с карточками.   Эстафеты с обручами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ловкости, быстроты, внимания 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2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https://nsportal.ru/shkola/fizkultura-i-sport/library/2012/05/30/kompleksy-utrenney-gimnastiki-dlya-1-4-kl-5-9-kl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Беседа «Я сильный, ловкий, быстрый». Эстафеты  с баскетбольным мячом.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Эстафеты на развитие быстроты, силы, ловкости. Беседа о  физ. Качествах сила , быстрота, ловкость.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Формирование понятий сила , быстрота, ловкость.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3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https://infourok.ru/estafeti-s-basketbolnimi-myachami-1468365.html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Игра с мячом «Охотники и утки», «Совушка».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Комплекс ОРУ с мячом.строевые упражнения с перестроением из колонны по одному в колонну по два.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глазомера и точности движений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4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https://fk12.ru/games/igra-oxotniki-i-utki</w:t>
              </w:r>
            </w:hyperlink>
          </w:p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5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https://www.maam.ru/detskijsad/podvizhnaja-igra-sovushka.html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Весёлые старты со скакалкой.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Упражнения со скакалкой. Эстафеты со скакалкой.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  прыгучести и ловкости; 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6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https://infourok.ru/veselie-starti-prazdnik-myacha-i-skakalki-701840.html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Игра «не давай мяч водящему», «Зайцы в огороде»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с мячом: ловля, бросок, передача.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7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https://studfile.net/preview/6340327/page:6/</w:t>
              </w:r>
            </w:hyperlink>
          </w:p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8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https://dou.su/node/12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Упражнения на формирование правильной осанки. Игра «Волк во рву»,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Проведение игры. Формирование правильной осанки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Укрепление осанки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29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http://svetlyachok40.blogspot.com/2014/10/blog-post_91.html</w:t>
              </w:r>
            </w:hyperlink>
          </w:p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0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https://stolichki.ru/stati/6-uprazhneniy-dlya-krasivoy-osanki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Игра с прыжками «Попрыгунчики-воробушки», «Прыжки по полоскам»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игры.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 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1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https://multiurok.ru/files/podvizhnaia-igra-poprygunchiki-vorobushki.html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на свежем воздухе «Два Мороза», «Метко в цель».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Разучивание и проведение игр. Метание снежков в цель.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глазомера и точности движений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2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https://www.doshkolka.rybakovfond.ru/2moroza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Эстафеты с санками 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Проведение зимних эстафет.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3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http://www.dvorsportinfo.ru/articles/estafety-na-sankah-dlya-detej/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 Зимние игры 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игры.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внимания и точности движений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4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https://ped-kopilka.ru/kalendar/zima/zimnie-igry-dlja-detei-na-ulice.html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Игры зимой: «Охота на куропаток»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со скакалкой, мячом.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выносливости и ловкости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5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https://trepsy.net/play/stat.php?stat=497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Игра «Перемена мест» Игра «Удочка», «Бой петухов»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Построение. Строевые упражнения перемещение.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силы и ловкости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6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https://trepsy.net/play/stat.php?stat=4314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Игра «Салки с мячом».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игры. 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быстроты, внимания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7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http://www.gomelscouts.com/salki-s-myachom.html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Игра «Прыгай через ров»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координации движений.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координации движений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8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http://pedagogic.ru/books/item/f00/s00/z0000019/st298.shtml</w:t>
              </w:r>
            </w:hyperlink>
          </w:p>
        </w:tc>
      </w:tr>
      <w:tr w:rsidR="00F414A3" w:rsidTr="00E1443B">
        <w:tc>
          <w:tcPr>
            <w:tcW w:w="8895" w:type="dxa"/>
            <w:gridSpan w:val="5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 Спортивные игры (15 часов)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44-48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Игровые правила. Отработка игровых приёмов. Игра.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39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https://rsport.ria.ru/20211102/futbolisty-1757439495.html</w:t>
              </w:r>
            </w:hyperlink>
          </w:p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0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https://integral.football/2019/09/26/dlya-chego-nuzhen-futbol-detyam/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49-53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Футбол.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Игровые правила. Отработка игровых приёмов.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качеств, ловкости, быстроты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1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https://rsport.ria.ru/20211102/futbolisty-1757439495.html</w:t>
              </w:r>
            </w:hyperlink>
          </w:p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2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https://mel.fm/blog/igor-pugachev/9826-5-kachestv-kotoryye-futbol-pomogayet-sformirovat-u-rebenka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54-58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Проведение игры.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качеств, ловкости, быстроты 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3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https://rsport.ria.ru/20211102/futbolisty-1757439495.html</w:t>
              </w:r>
            </w:hyperlink>
          </w:p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4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https://mel.fm/blog/igor-pugachev/9826-5-kachestv-kotoryye-futbol-pomogayet-sformirovat-</w:t>
              </w:r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lastRenderedPageBreak/>
                <w:t>u-rebenka</w:t>
              </w:r>
            </w:hyperlink>
          </w:p>
        </w:tc>
      </w:tr>
      <w:tr w:rsidR="00F414A3" w:rsidTr="00E1443B">
        <w:tc>
          <w:tcPr>
            <w:tcW w:w="8895" w:type="dxa"/>
            <w:gridSpan w:val="5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Спортивные праздники(10часов)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F414A3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59-60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Спортивные праздники.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Игры, эстафеты, Весёлые минутки. 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силы и ловкости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5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https://burmak2.edu.yar.ru/veselie_starti.html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61-62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Олимпийские игры 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Эстафеты с предметами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силы и ловкости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6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https://infourok.ru/backOffice/messages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63-64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Большие гонки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Эстафеты с предметами и без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качеств, ловкости, быстроты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7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https://www.maam.ru/detskijsad/sportivnaja-yestafeta-bolshie-gonki-mezhdu-starshimi-grupami.html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65-66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Спортивные праздники  «Фестиваль подвижных игр»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Эстафеты с надувными шарами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скоростных качеств, ловкости, быстроты 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8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https://infourok.ru/scenariy-sportivnogo-prazdnika-festival-podvizhnih-igr-3682054.html</w:t>
              </w:r>
            </w:hyperlink>
          </w:p>
        </w:tc>
      </w:tr>
      <w:tr w:rsidR="00F414A3" w:rsidTr="00E1443B">
        <w:tc>
          <w:tcPr>
            <w:tcW w:w="567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67-68</w:t>
            </w:r>
          </w:p>
        </w:tc>
        <w:tc>
          <w:tcPr>
            <w:tcW w:w="85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Игры по выбору детей</w:t>
            </w:r>
          </w:p>
        </w:tc>
        <w:tc>
          <w:tcPr>
            <w:tcW w:w="2671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 желанию детей</w:t>
            </w:r>
          </w:p>
        </w:tc>
        <w:tc>
          <w:tcPr>
            <w:tcW w:w="259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4A3" w:rsidRDefault="00E1443B">
            <w:pPr>
              <w:spacing w:after="0" w:line="240" w:lineRule="auto"/>
              <w:ind w:left="76" w:right="76" w:hanging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развитие выносливости и скоростных качеств</w:t>
            </w:r>
          </w:p>
        </w:tc>
        <w:tc>
          <w:tcPr>
            <w:tcW w:w="5138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14A3" w:rsidRDefault="00AA784C">
            <w:pPr>
              <w:spacing w:after="0" w:line="240" w:lineRule="auto"/>
              <w:ind w:left="76" w:right="76" w:hanging="76"/>
              <w:rPr>
                <w:rFonts w:ascii="Times New Roman" w:hAnsi="Times New Roman"/>
                <w:sz w:val="24"/>
              </w:rPr>
            </w:pPr>
            <w:hyperlink r:id="rId49" w:history="1">
              <w:r w:rsidR="00E1443B">
                <w:rPr>
                  <w:rStyle w:val="a7"/>
                  <w:rFonts w:ascii="Times New Roman" w:hAnsi="Times New Roman"/>
                  <w:color w:val="000000"/>
                  <w:sz w:val="24"/>
                </w:rPr>
                <w:t>https://kladraz.ru/igry-dlja-detei/razvivayuschie-igry/igry-dlja-nachalnoi-shkoly.html</w:t>
              </w:r>
            </w:hyperlink>
          </w:p>
        </w:tc>
      </w:tr>
    </w:tbl>
    <w:p w:rsidR="00F414A3" w:rsidRDefault="00F414A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414A3" w:rsidRDefault="00F414A3" w:rsidP="00E1443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Учебно – методическое обеспечение</w:t>
      </w:r>
    </w:p>
    <w:p w:rsidR="00F414A3" w:rsidRDefault="00E144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Литература</w:t>
      </w:r>
    </w:p>
    <w:p w:rsidR="00F414A3" w:rsidRDefault="00E1443B">
      <w:pPr>
        <w:numPr>
          <w:ilvl w:val="0"/>
          <w:numId w:val="2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Болонов Г.П.«Физкультура в начальной школе» методическое пособие – Творческий центр  СФЕРА Москва 2010г.</w:t>
      </w:r>
    </w:p>
    <w:p w:rsidR="00F414A3" w:rsidRDefault="00E1443B">
      <w:pPr>
        <w:numPr>
          <w:ilvl w:val="0"/>
          <w:numId w:val="2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И. П. Дайлидене «Поиграем, малыш!» книга для работников дошкольных учреждений и родителей. – Москва «Просвещение» 2011г.</w:t>
      </w:r>
    </w:p>
    <w:p w:rsidR="00F414A3" w:rsidRDefault="00E1443B">
      <w:pPr>
        <w:numPr>
          <w:ilvl w:val="0"/>
          <w:numId w:val="2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Жуков М.Н. Подвижные игры: Учеб. для студ. пед. вузов. — М.: Издательский центр «Академия»</w:t>
      </w:r>
    </w:p>
    <w:p w:rsidR="00F414A3" w:rsidRDefault="00E1443B">
      <w:pPr>
        <w:numPr>
          <w:ilvl w:val="0"/>
          <w:numId w:val="2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Журнал «Начальная школа» за 2011 год №4  Н.Н.Макаринова. Народные игры на уроках физической культуры</w:t>
      </w:r>
    </w:p>
    <w:p w:rsidR="00F414A3" w:rsidRDefault="00E1443B">
      <w:pPr>
        <w:numPr>
          <w:ilvl w:val="0"/>
          <w:numId w:val="2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Журнал «Начальная школа» за 2011 год №9 В.В. Лаврентьев. Подвижные игры</w:t>
      </w:r>
    </w:p>
    <w:p w:rsidR="00F414A3" w:rsidRDefault="00E1443B">
      <w:pPr>
        <w:numPr>
          <w:ilvl w:val="0"/>
          <w:numId w:val="2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Журнал «Начальная школа» за 2011 год №8 Д.А. Антуфьев, С.Л. Антуфьева. Эмоциональная зарядка на весь день</w:t>
      </w:r>
    </w:p>
    <w:p w:rsidR="00F414A3" w:rsidRDefault="00F414A3">
      <w:pPr>
        <w:spacing w:after="0" w:line="240" w:lineRule="auto"/>
        <w:jc w:val="right"/>
        <w:rPr>
          <w:rFonts w:ascii="Times New Roman" w:hAnsi="Times New Roman"/>
        </w:rPr>
      </w:pPr>
    </w:p>
    <w:sectPr w:rsidR="00F414A3" w:rsidSect="00E1443B">
      <w:footerReference w:type="default" r:id="rId50"/>
      <w:pgSz w:w="16838" w:h="11906" w:orient="landscape"/>
      <w:pgMar w:top="720" w:right="720" w:bottom="720" w:left="720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84C" w:rsidRDefault="00AA784C">
      <w:pPr>
        <w:spacing w:after="0" w:line="240" w:lineRule="auto"/>
      </w:pPr>
      <w:r>
        <w:separator/>
      </w:r>
    </w:p>
  </w:endnote>
  <w:endnote w:type="continuationSeparator" w:id="0">
    <w:p w:rsidR="00AA784C" w:rsidRDefault="00AA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4A3" w:rsidRDefault="00E1443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B157E">
      <w:rPr>
        <w:noProof/>
      </w:rPr>
      <w:t>2</w:t>
    </w:r>
    <w:r>
      <w:fldChar w:fldCharType="end"/>
    </w:r>
  </w:p>
  <w:p w:rsidR="00F414A3" w:rsidRDefault="00F414A3">
    <w:pPr>
      <w:pStyle w:val="a8"/>
      <w:jc w:val="center"/>
    </w:pPr>
  </w:p>
  <w:p w:rsidR="00F414A3" w:rsidRDefault="00F414A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4A3" w:rsidRDefault="00E1443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B157E">
      <w:rPr>
        <w:noProof/>
      </w:rPr>
      <w:t>10</w:t>
    </w:r>
    <w:r>
      <w:fldChar w:fldCharType="end"/>
    </w:r>
  </w:p>
  <w:p w:rsidR="00F414A3" w:rsidRDefault="00F414A3">
    <w:pPr>
      <w:pStyle w:val="a8"/>
      <w:jc w:val="center"/>
    </w:pPr>
  </w:p>
  <w:p w:rsidR="00F414A3" w:rsidRDefault="00F414A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84C" w:rsidRDefault="00AA784C">
      <w:pPr>
        <w:spacing w:after="0" w:line="240" w:lineRule="auto"/>
      </w:pPr>
      <w:r>
        <w:separator/>
      </w:r>
    </w:p>
  </w:footnote>
  <w:footnote w:type="continuationSeparator" w:id="0">
    <w:p w:rsidR="00AA784C" w:rsidRDefault="00AA7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64005"/>
    <w:multiLevelType w:val="multilevel"/>
    <w:tmpl w:val="735ADB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74552509"/>
    <w:multiLevelType w:val="multilevel"/>
    <w:tmpl w:val="2BF2548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4A3"/>
    <w:rsid w:val="00011CBE"/>
    <w:rsid w:val="000E33E1"/>
    <w:rsid w:val="00115408"/>
    <w:rsid w:val="006B5BFE"/>
    <w:rsid w:val="00983841"/>
    <w:rsid w:val="009B157E"/>
    <w:rsid w:val="009C40BC"/>
    <w:rsid w:val="00A12E14"/>
    <w:rsid w:val="00AA784C"/>
    <w:rsid w:val="00DE078A"/>
    <w:rsid w:val="00E1443B"/>
    <w:rsid w:val="00F4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07976"/>
  <w15:docId w15:val="{A3C51EB8-F5F3-4C3A-8662-081DD115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7"/>
    <w:rPr>
      <w:color w:val="0563C1" w:themeColor="hyperlink"/>
      <w:u w:val="single"/>
    </w:rPr>
  </w:style>
  <w:style w:type="character" w:styleId="a7">
    <w:name w:val="Hyperlink"/>
    <w:basedOn w:val="a0"/>
    <w:link w:val="13"/>
    <w:rPr>
      <w:color w:val="0563C1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styleId="aa">
    <w:name w:val="Subtitle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osigra.ru/igry-na-pamyat-i-vnimanie-dlya-vzroslyh/" TargetMode="External"/><Relationship Id="rId18" Type="http://schemas.openxmlformats.org/officeDocument/2006/relationships/hyperlink" Target="https://www.maam.ru/detskijsad/mordovskie-narodnye-igry.html" TargetMode="External"/><Relationship Id="rId26" Type="http://schemas.openxmlformats.org/officeDocument/2006/relationships/hyperlink" Target="https://infourok.ru/veselie-starti-prazdnik-myacha-i-skakalki-701840.html" TargetMode="External"/><Relationship Id="rId39" Type="http://schemas.openxmlformats.org/officeDocument/2006/relationships/hyperlink" Target="https://rsport.ria.ru/20211102/futbolisty-1757439495.html" TargetMode="External"/><Relationship Id="rId21" Type="http://schemas.openxmlformats.org/officeDocument/2006/relationships/hyperlink" Target="https://rykovodstvo.ru/exspl/1605/index.html?page=6" TargetMode="External"/><Relationship Id="rId34" Type="http://schemas.openxmlformats.org/officeDocument/2006/relationships/hyperlink" Target="https://ped-kopilka.ru/kalendar/zima/zimnie-igry-dlja-detei-na-ulice.html" TargetMode="External"/><Relationship Id="rId42" Type="http://schemas.openxmlformats.org/officeDocument/2006/relationships/hyperlink" Target="https://mel.fm/blog/igor-pugachev/9826-5-kachestv-kotoryye-futbol-pomogayet-sformirovat-u-rebenka" TargetMode="External"/><Relationship Id="rId47" Type="http://schemas.openxmlformats.org/officeDocument/2006/relationships/hyperlink" Target="https://www.maam.ru/detskijsad/sportivnaja-yestafeta-bolshie-gonki-mezhdu-starshimi-grupami.html" TargetMode="External"/><Relationship Id="rId50" Type="http://schemas.openxmlformats.org/officeDocument/2006/relationships/footer" Target="footer2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amikamoda.ru/tatarskie-narodnye-podvizhnye-igry-metodicheskaya-razrabotka.html" TargetMode="External"/><Relationship Id="rId29" Type="http://schemas.openxmlformats.org/officeDocument/2006/relationships/hyperlink" Target="http://svetlyachok40.blogspot.com/2014/10/blog-post_91.html" TargetMode="External"/><Relationship Id="rId11" Type="http://schemas.openxmlformats.org/officeDocument/2006/relationships/hyperlink" Target="https://www.mosigra.ru/igry-na-pamyat-i-vnimanie-dlya-vzroslyh/" TargetMode="External"/><Relationship Id="rId24" Type="http://schemas.openxmlformats.org/officeDocument/2006/relationships/hyperlink" Target="https://fk12.ru/games/igra-oxotniki-i-utki" TargetMode="External"/><Relationship Id="rId32" Type="http://schemas.openxmlformats.org/officeDocument/2006/relationships/hyperlink" Target="https://www.doshkolka.rybakovfond.ru/2moroza" TargetMode="External"/><Relationship Id="rId37" Type="http://schemas.openxmlformats.org/officeDocument/2006/relationships/hyperlink" Target="http://www.gomelscouts.com/salki-s-myachom.html" TargetMode="External"/><Relationship Id="rId40" Type="http://schemas.openxmlformats.org/officeDocument/2006/relationships/hyperlink" Target="https://integral.football/2019/09/26/dlya-chego-nuzhen-futbol-detyam/" TargetMode="External"/><Relationship Id="rId45" Type="http://schemas.openxmlformats.org/officeDocument/2006/relationships/hyperlink" Target="https://burmak2.edu.yar.ru/veselie_starti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ltoys.ru/articles/cat4/article690.html" TargetMode="External"/><Relationship Id="rId23" Type="http://schemas.openxmlformats.org/officeDocument/2006/relationships/hyperlink" Target="https://infourok.ru/estafeti-s-basketbolnimi-myachami-1468365.html" TargetMode="External"/><Relationship Id="rId28" Type="http://schemas.openxmlformats.org/officeDocument/2006/relationships/hyperlink" Target="https://dou.su/node/12" TargetMode="External"/><Relationship Id="rId36" Type="http://schemas.openxmlformats.org/officeDocument/2006/relationships/hyperlink" Target="https://trepsy.net/play/stat.php?stat=4314" TargetMode="External"/><Relationship Id="rId49" Type="http://schemas.openxmlformats.org/officeDocument/2006/relationships/hyperlink" Target="https://kladraz.ru/igry-dlja-detei/razvivayuschie-igry/igry-dlja-nachalnoi-shkoly.html" TargetMode="External"/><Relationship Id="rId10" Type="http://schemas.openxmlformats.org/officeDocument/2006/relationships/hyperlink" Target="https://www.toybytoy.com/boardgame/Game-for-development-of-memory" TargetMode="External"/><Relationship Id="rId19" Type="http://schemas.openxmlformats.org/officeDocument/2006/relationships/hyperlink" Target="https://ped-kopilka.ru/blogs/blog59341/ruskie-narodnye-podvizhnye-igry.html" TargetMode="External"/><Relationship Id="rId31" Type="http://schemas.openxmlformats.org/officeDocument/2006/relationships/hyperlink" Target="https://multiurok.ru/files/podvizhnaia-igra-poprygunchiki-vorobushki.html" TargetMode="External"/><Relationship Id="rId44" Type="http://schemas.openxmlformats.org/officeDocument/2006/relationships/hyperlink" Target="https://mel.fm/blog/igor-pugachev/9826-5-kachestv-kotoryye-futbol-pomogayet-sformirovat-u-rebenka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detskii-sad/korrektsionnaya-pedagogika/2018/12/23/kartoteka-igr-dlya-razvitiya-vnimaniya-u" TargetMode="External"/><Relationship Id="rId14" Type="http://schemas.openxmlformats.org/officeDocument/2006/relationships/hyperlink" Target="https://www.labirint.ru/child-now/myshlenie-i-rech/" TargetMode="External"/><Relationship Id="rId22" Type="http://schemas.openxmlformats.org/officeDocument/2006/relationships/hyperlink" Target="https://nsportal.ru/shkola/fizkultura-i-sport/library/2012/05/30/kompleksy-utrenney-gimnastiki-dlya-1-4-kl-5-9-kl" TargetMode="External"/><Relationship Id="rId27" Type="http://schemas.openxmlformats.org/officeDocument/2006/relationships/hyperlink" Target="https://studfile.net/preview/6340327/page:6/" TargetMode="External"/><Relationship Id="rId30" Type="http://schemas.openxmlformats.org/officeDocument/2006/relationships/hyperlink" Target="https://stolichki.ru/stati/6-uprazhneniy-dlya-krasivoy-osanki" TargetMode="External"/><Relationship Id="rId35" Type="http://schemas.openxmlformats.org/officeDocument/2006/relationships/hyperlink" Target="https://trepsy.net/play/stat.php?stat=497" TargetMode="External"/><Relationship Id="rId43" Type="http://schemas.openxmlformats.org/officeDocument/2006/relationships/hyperlink" Target="https://rsport.ria.ru/20211102/futbolisty-1757439495.html" TargetMode="External"/><Relationship Id="rId48" Type="http://schemas.openxmlformats.org/officeDocument/2006/relationships/hyperlink" Target="https://infourok.ru/scenariy-sportivnogo-prazdnika-festival-podvizhnih-igr-3682054.html" TargetMode="External"/><Relationship Id="rId8" Type="http://schemas.openxmlformats.org/officeDocument/2006/relationships/hyperlink" Target="https://xn--80aqqdgddhbb4i.xn--p1ai/klass-smirno-podvizhnaya-igra-na-peremene/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infourok.ru/igry-i-uprazhneniya-sposobstvuyushie-razvitiyu-voobrazheniya-mladshih-shkolnikov-4654446.html" TargetMode="External"/><Relationship Id="rId17" Type="http://schemas.openxmlformats.org/officeDocument/2006/relationships/hyperlink" Target="https://urok.1sept.ru/articles/677666" TargetMode="External"/><Relationship Id="rId25" Type="http://schemas.openxmlformats.org/officeDocument/2006/relationships/hyperlink" Target="https://www.maam.ru/detskijsad/podvizhnaja-igra-sovushka.html" TargetMode="External"/><Relationship Id="rId33" Type="http://schemas.openxmlformats.org/officeDocument/2006/relationships/hyperlink" Target="http://www.dvorsportinfo.ru/articles/estafety-na-sankah-dlya-detej/" TargetMode="External"/><Relationship Id="rId38" Type="http://schemas.openxmlformats.org/officeDocument/2006/relationships/hyperlink" Target="http://pedagogic.ru/books/item/f00/s00/z0000019/st298.shtml" TargetMode="External"/><Relationship Id="rId46" Type="http://schemas.openxmlformats.org/officeDocument/2006/relationships/hyperlink" Target="https://infourok.ru/backOffice/messages" TargetMode="External"/><Relationship Id="rId20" Type="http://schemas.openxmlformats.org/officeDocument/2006/relationships/hyperlink" Target="https://mousosh12red.ucoz.ru/2016-2017g/150_KulturDona/chechenskie_narodnye_igry.pdf" TargetMode="External"/><Relationship Id="rId41" Type="http://schemas.openxmlformats.org/officeDocument/2006/relationships/hyperlink" Target="https://rsport.ria.ru/20211102/futbolisty-175743949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автуры-2</dc:creator>
  <cp:lastModifiedBy>автуры-2</cp:lastModifiedBy>
  <cp:revision>2</cp:revision>
  <cp:lastPrinted>2023-02-25T09:52:00Z</cp:lastPrinted>
  <dcterms:created xsi:type="dcterms:W3CDTF">2023-11-21T05:11:00Z</dcterms:created>
  <dcterms:modified xsi:type="dcterms:W3CDTF">2023-11-21T05:11:00Z</dcterms:modified>
</cp:coreProperties>
</file>